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3C37" w14:textId="34CB0D3F" w:rsidR="00F96DF0" w:rsidRDefault="00F96DF0" w:rsidP="00F96DF0">
      <w:pPr>
        <w:jc w:val="right"/>
        <w:rPr>
          <w:rFonts w:ascii="Arial" w:hAnsi="Arial" w:cs="Arial"/>
          <w:sz w:val="24"/>
          <w:szCs w:val="24"/>
        </w:rPr>
      </w:pPr>
      <w:r>
        <w:rPr>
          <w:rFonts w:ascii="Arial" w:hAnsi="Arial" w:cs="Arial"/>
          <w:noProof/>
          <w:sz w:val="24"/>
          <w:szCs w:val="24"/>
        </w:rPr>
        <w:drawing>
          <wp:inline distT="0" distB="0" distL="0" distR="0" wp14:anchorId="6CC7FB42" wp14:editId="0FF2B428">
            <wp:extent cx="1562100" cy="1562100"/>
            <wp:effectExtent l="0" t="0" r="0" b="0"/>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p w14:paraId="03D5764E" w14:textId="77777777" w:rsidR="00F96DF0" w:rsidRDefault="00F96DF0" w:rsidP="000C698E">
      <w:pPr>
        <w:jc w:val="both"/>
        <w:rPr>
          <w:rFonts w:ascii="Arial" w:hAnsi="Arial" w:cs="Arial"/>
          <w:sz w:val="24"/>
          <w:szCs w:val="24"/>
        </w:rPr>
      </w:pPr>
    </w:p>
    <w:p w14:paraId="658A9BA8" w14:textId="1B438F1D" w:rsidR="000C698E" w:rsidRPr="00F96DF0" w:rsidRDefault="00E45497" w:rsidP="000C698E">
      <w:pPr>
        <w:jc w:val="both"/>
        <w:rPr>
          <w:rFonts w:ascii="Arial" w:hAnsi="Arial" w:cs="Arial"/>
          <w:b/>
          <w:bCs/>
          <w:color w:val="0070C0"/>
          <w:sz w:val="28"/>
          <w:szCs w:val="28"/>
        </w:rPr>
      </w:pPr>
      <w:r w:rsidRPr="00F96DF0">
        <w:rPr>
          <w:rFonts w:ascii="Arial" w:hAnsi="Arial" w:cs="Arial"/>
          <w:b/>
          <w:bCs/>
          <w:color w:val="0070C0"/>
          <w:sz w:val="28"/>
          <w:szCs w:val="28"/>
        </w:rPr>
        <w:t>Right to Transfer</w:t>
      </w:r>
      <w:r w:rsidR="00F96DF0">
        <w:rPr>
          <w:rFonts w:ascii="Arial" w:hAnsi="Arial" w:cs="Arial"/>
          <w:b/>
          <w:bCs/>
          <w:color w:val="0070C0"/>
          <w:sz w:val="28"/>
          <w:szCs w:val="28"/>
        </w:rPr>
        <w:t xml:space="preserve"> guidance </w:t>
      </w:r>
      <w:r w:rsidRPr="00F96DF0">
        <w:rPr>
          <w:rFonts w:ascii="Arial" w:hAnsi="Arial" w:cs="Arial"/>
          <w:b/>
          <w:bCs/>
          <w:color w:val="0070C0"/>
          <w:sz w:val="28"/>
          <w:szCs w:val="28"/>
        </w:rPr>
        <w:t xml:space="preserve"> </w:t>
      </w:r>
    </w:p>
    <w:p w14:paraId="5180EE09" w14:textId="77777777" w:rsidR="000C698E" w:rsidRPr="00F96DF0" w:rsidRDefault="000C698E" w:rsidP="000C698E">
      <w:pPr>
        <w:jc w:val="both"/>
        <w:rPr>
          <w:rFonts w:ascii="Arial" w:hAnsi="Arial" w:cs="Arial"/>
          <w:sz w:val="24"/>
          <w:szCs w:val="24"/>
        </w:rPr>
      </w:pPr>
    </w:p>
    <w:p w14:paraId="48277A51" w14:textId="77777777" w:rsidR="00092143" w:rsidRPr="00092143" w:rsidRDefault="00092143" w:rsidP="00092143">
      <w:pPr>
        <w:rPr>
          <w:rFonts w:ascii="Arial" w:hAnsi="Arial" w:cs="Arial"/>
          <w:sz w:val="24"/>
          <w:szCs w:val="24"/>
        </w:rPr>
      </w:pPr>
      <w:r w:rsidRPr="00092143">
        <w:rPr>
          <w:rFonts w:ascii="Arial" w:hAnsi="Arial" w:cs="Arial"/>
          <w:sz w:val="24"/>
          <w:szCs w:val="24"/>
        </w:rPr>
        <w:t>Before submitting a request to Transfer your Contract, please read the following information.</w:t>
      </w:r>
    </w:p>
    <w:p w14:paraId="7DE250A9" w14:textId="6E3D592E" w:rsidR="000C698E" w:rsidRPr="00F96DF0" w:rsidRDefault="000C698E" w:rsidP="000C698E">
      <w:pPr>
        <w:jc w:val="both"/>
        <w:rPr>
          <w:rFonts w:ascii="Arial" w:hAnsi="Arial" w:cs="Arial"/>
          <w:sz w:val="24"/>
          <w:szCs w:val="24"/>
        </w:rPr>
      </w:pPr>
    </w:p>
    <w:p w14:paraId="598D8E0F" w14:textId="2413D182" w:rsidR="000C698E" w:rsidRPr="00F96DF0" w:rsidRDefault="000C698E" w:rsidP="000C698E">
      <w:pPr>
        <w:jc w:val="both"/>
        <w:rPr>
          <w:rFonts w:ascii="Arial" w:hAnsi="Arial" w:cs="Arial"/>
          <w:b/>
          <w:bCs/>
          <w:color w:val="0070C0"/>
          <w:sz w:val="24"/>
          <w:szCs w:val="24"/>
        </w:rPr>
      </w:pPr>
      <w:r w:rsidRPr="00F96DF0">
        <w:rPr>
          <w:rFonts w:ascii="Arial" w:hAnsi="Arial" w:cs="Arial"/>
          <w:b/>
          <w:bCs/>
          <w:color w:val="0070C0"/>
          <w:sz w:val="24"/>
          <w:szCs w:val="24"/>
        </w:rPr>
        <w:t xml:space="preserve">Reasons a request will be refused </w:t>
      </w:r>
    </w:p>
    <w:p w14:paraId="1A32D6F3" w14:textId="457B13CB" w:rsidR="005B0CFE" w:rsidRPr="00F96DF0" w:rsidRDefault="000C698E" w:rsidP="00F96DF0">
      <w:pPr>
        <w:rPr>
          <w:rFonts w:ascii="Arial" w:hAnsi="Arial" w:cs="Arial"/>
          <w:b/>
          <w:bCs/>
          <w:sz w:val="24"/>
          <w:szCs w:val="24"/>
        </w:rPr>
      </w:pPr>
      <w:r w:rsidRPr="00F96DF0">
        <w:rPr>
          <w:rFonts w:ascii="Arial" w:hAnsi="Arial" w:cs="Arial"/>
          <w:b/>
          <w:bCs/>
          <w:sz w:val="24"/>
          <w:szCs w:val="24"/>
        </w:rPr>
        <w:t xml:space="preserve">Overcrowding / Under Occupying </w:t>
      </w:r>
      <w:r w:rsidR="00F96DF0">
        <w:rPr>
          <w:rFonts w:ascii="Arial" w:hAnsi="Arial" w:cs="Arial"/>
          <w:b/>
          <w:bCs/>
          <w:sz w:val="24"/>
          <w:szCs w:val="24"/>
        </w:rPr>
        <w:br/>
      </w:r>
      <w:r w:rsidR="00092143" w:rsidRPr="00092143">
        <w:rPr>
          <w:rFonts w:ascii="Arial" w:hAnsi="Arial" w:cs="Arial"/>
          <w:sz w:val="24"/>
          <w:szCs w:val="24"/>
        </w:rPr>
        <w:t>The Right to Transfer is not permitted if overcrowding or under occupying applies at the property you want to transfer to.</w:t>
      </w:r>
      <w:r w:rsidR="00092143">
        <w:rPr>
          <w:rFonts w:ascii="Arial" w:hAnsi="Arial" w:cs="Arial"/>
          <w:sz w:val="24"/>
          <w:szCs w:val="24"/>
        </w:rPr>
        <w:t xml:space="preserve"> </w:t>
      </w:r>
      <w:r w:rsidR="00092143" w:rsidRPr="00092143">
        <w:rPr>
          <w:rFonts w:ascii="Arial" w:hAnsi="Arial" w:cs="Arial"/>
          <w:color w:val="FF0000"/>
          <w:sz w:val="24"/>
          <w:szCs w:val="24"/>
        </w:rPr>
        <w:t>If bedroom tax charges would be applicable your application will be denied.</w:t>
      </w:r>
    </w:p>
    <w:p w14:paraId="2CA78CB5" w14:textId="77777777" w:rsidR="00092143" w:rsidRPr="00092143" w:rsidRDefault="00092143" w:rsidP="00092143">
      <w:pPr>
        <w:rPr>
          <w:rFonts w:ascii="Arial" w:hAnsi="Arial" w:cs="Arial"/>
          <w:color w:val="FF0000"/>
          <w:sz w:val="24"/>
          <w:szCs w:val="24"/>
        </w:rPr>
      </w:pPr>
      <w:r w:rsidRPr="00092143">
        <w:rPr>
          <w:rFonts w:ascii="Arial" w:hAnsi="Arial" w:cs="Arial"/>
          <w:color w:val="FF0000"/>
          <w:sz w:val="24"/>
          <w:szCs w:val="24"/>
        </w:rPr>
        <w:t>The bedroom tax rules state:</w:t>
      </w:r>
    </w:p>
    <w:p w14:paraId="2391114B" w14:textId="77777777" w:rsidR="00092143" w:rsidRDefault="00092143" w:rsidP="00092143">
      <w:pPr>
        <w:numPr>
          <w:ilvl w:val="0"/>
          <w:numId w:val="1"/>
        </w:numPr>
        <w:rPr>
          <w:rFonts w:ascii="Arial" w:hAnsi="Arial" w:cs="Arial"/>
          <w:color w:val="FF0000"/>
          <w:sz w:val="24"/>
          <w:szCs w:val="24"/>
        </w:rPr>
      </w:pPr>
      <w:r w:rsidRPr="00092143">
        <w:rPr>
          <w:rFonts w:ascii="Arial" w:hAnsi="Arial" w:cs="Arial"/>
          <w:color w:val="FF0000"/>
          <w:sz w:val="24"/>
          <w:szCs w:val="24"/>
        </w:rPr>
        <w:t>2 children of the same sex can share a room until the age of 16 years</w:t>
      </w:r>
    </w:p>
    <w:p w14:paraId="1B09D69A" w14:textId="3F9072CE" w:rsidR="00092143" w:rsidRPr="00092143" w:rsidRDefault="00092143" w:rsidP="00092143">
      <w:pPr>
        <w:numPr>
          <w:ilvl w:val="0"/>
          <w:numId w:val="1"/>
        </w:numPr>
        <w:rPr>
          <w:rFonts w:ascii="Arial" w:hAnsi="Arial" w:cs="Arial"/>
          <w:color w:val="FF0000"/>
          <w:sz w:val="24"/>
          <w:szCs w:val="24"/>
        </w:rPr>
      </w:pPr>
      <w:r w:rsidRPr="00092143">
        <w:rPr>
          <w:rFonts w:ascii="Arial" w:hAnsi="Arial" w:cs="Arial"/>
          <w:color w:val="FF0000"/>
          <w:sz w:val="24"/>
          <w:szCs w:val="24"/>
        </w:rPr>
        <w:t>2 children of opposite sex can share a room until the age of 10 years</w:t>
      </w:r>
    </w:p>
    <w:p w14:paraId="19704676" w14:textId="4C4BD544" w:rsidR="00E45497" w:rsidRPr="00092143" w:rsidRDefault="000C698E" w:rsidP="00F96DF0">
      <w:pPr>
        <w:rPr>
          <w:rFonts w:ascii="Arial" w:hAnsi="Arial" w:cs="Arial"/>
          <w:sz w:val="24"/>
          <w:szCs w:val="24"/>
        </w:rPr>
      </w:pPr>
      <w:r w:rsidRPr="00F96DF0">
        <w:rPr>
          <w:rFonts w:ascii="Arial" w:hAnsi="Arial" w:cs="Arial"/>
          <w:b/>
          <w:bCs/>
          <w:sz w:val="24"/>
          <w:szCs w:val="24"/>
        </w:rPr>
        <w:t xml:space="preserve">Disabled adaptations </w:t>
      </w:r>
      <w:r w:rsidR="00F96DF0">
        <w:rPr>
          <w:rFonts w:ascii="Arial" w:hAnsi="Arial" w:cs="Arial"/>
          <w:b/>
          <w:bCs/>
          <w:sz w:val="24"/>
          <w:szCs w:val="24"/>
        </w:rPr>
        <w:br/>
      </w:r>
      <w:r w:rsidR="00092143" w:rsidRPr="00092143">
        <w:rPr>
          <w:rFonts w:ascii="Arial" w:hAnsi="Arial" w:cs="Arial"/>
          <w:sz w:val="24"/>
          <w:szCs w:val="24"/>
        </w:rPr>
        <w:t xml:space="preserve">The Right to Transfer will not be permitted where one party is seeking to occupy a property adapted for a disabled person, unless another disabled person, requiring the same adaptations will be in occupation upon completion of the Transfer. </w:t>
      </w:r>
    </w:p>
    <w:p w14:paraId="0AB7ED18" w14:textId="3CA27FED" w:rsidR="000C698E" w:rsidRPr="00092143" w:rsidRDefault="000C698E" w:rsidP="00F96DF0">
      <w:pPr>
        <w:rPr>
          <w:rFonts w:ascii="Arial" w:hAnsi="Arial" w:cs="Arial"/>
          <w:sz w:val="24"/>
          <w:szCs w:val="24"/>
        </w:rPr>
      </w:pPr>
      <w:r w:rsidRPr="00F96DF0">
        <w:rPr>
          <w:rFonts w:ascii="Arial" w:hAnsi="Arial" w:cs="Arial"/>
          <w:b/>
          <w:bCs/>
          <w:sz w:val="24"/>
          <w:szCs w:val="24"/>
        </w:rPr>
        <w:t xml:space="preserve">Over 55’s accommodation </w:t>
      </w:r>
      <w:r w:rsidR="00F96DF0">
        <w:rPr>
          <w:rFonts w:ascii="Arial" w:hAnsi="Arial" w:cs="Arial"/>
          <w:b/>
          <w:bCs/>
          <w:sz w:val="24"/>
          <w:szCs w:val="24"/>
        </w:rPr>
        <w:br/>
      </w:r>
      <w:r w:rsidR="00092143" w:rsidRPr="00092143">
        <w:rPr>
          <w:rFonts w:ascii="Arial" w:hAnsi="Arial" w:cs="Arial"/>
          <w:sz w:val="24"/>
          <w:szCs w:val="24"/>
        </w:rPr>
        <w:t xml:space="preserve">The Right to Transfer will not be permitted for designated over 55’s accommodation unless the new occupants </w:t>
      </w:r>
      <w:proofErr w:type="gramStart"/>
      <w:r w:rsidR="00092143" w:rsidRPr="00092143">
        <w:rPr>
          <w:rFonts w:ascii="Arial" w:hAnsi="Arial" w:cs="Arial"/>
          <w:sz w:val="24"/>
          <w:szCs w:val="24"/>
        </w:rPr>
        <w:t>meets</w:t>
      </w:r>
      <w:proofErr w:type="gramEnd"/>
      <w:r w:rsidR="00092143" w:rsidRPr="00092143">
        <w:rPr>
          <w:rFonts w:ascii="Arial" w:hAnsi="Arial" w:cs="Arial"/>
          <w:sz w:val="24"/>
          <w:szCs w:val="24"/>
        </w:rPr>
        <w:t xml:space="preserve"> the minimum age criteria of 55.</w:t>
      </w:r>
    </w:p>
    <w:p w14:paraId="6142B100" w14:textId="6643CA6E" w:rsidR="000C698E" w:rsidRPr="00092143" w:rsidRDefault="000C698E" w:rsidP="00F96DF0">
      <w:pPr>
        <w:rPr>
          <w:rFonts w:ascii="Arial" w:hAnsi="Arial" w:cs="Arial"/>
          <w:sz w:val="24"/>
          <w:szCs w:val="24"/>
        </w:rPr>
      </w:pPr>
      <w:r w:rsidRPr="00F96DF0">
        <w:rPr>
          <w:rFonts w:ascii="Arial" w:hAnsi="Arial" w:cs="Arial"/>
          <w:b/>
          <w:bCs/>
          <w:sz w:val="24"/>
          <w:szCs w:val="24"/>
        </w:rPr>
        <w:t xml:space="preserve">Alterations to current property </w:t>
      </w:r>
      <w:r w:rsidR="00F96DF0">
        <w:rPr>
          <w:rFonts w:ascii="Arial" w:hAnsi="Arial" w:cs="Arial"/>
          <w:b/>
          <w:bCs/>
          <w:sz w:val="24"/>
          <w:szCs w:val="24"/>
        </w:rPr>
        <w:br/>
      </w:r>
      <w:r w:rsidR="00092143" w:rsidRPr="00092143">
        <w:rPr>
          <w:rFonts w:ascii="Arial" w:hAnsi="Arial" w:cs="Arial"/>
          <w:sz w:val="24"/>
          <w:szCs w:val="24"/>
        </w:rPr>
        <w:t xml:space="preserve">If you have made any alterations to your property (other than internal decoration) without requesting permission your Right to Transfer will be refused. </w:t>
      </w:r>
    </w:p>
    <w:p w14:paraId="3398B200" w14:textId="77777777" w:rsidR="00092143" w:rsidRPr="00092143" w:rsidRDefault="000C698E" w:rsidP="00092143">
      <w:pPr>
        <w:tabs>
          <w:tab w:val="left" w:pos="3756"/>
        </w:tabs>
        <w:rPr>
          <w:rFonts w:ascii="Arial" w:hAnsi="Arial" w:cs="Arial"/>
          <w:sz w:val="24"/>
          <w:szCs w:val="24"/>
        </w:rPr>
      </w:pPr>
      <w:r w:rsidRPr="00F96DF0">
        <w:rPr>
          <w:rFonts w:ascii="Arial" w:hAnsi="Arial" w:cs="Arial"/>
          <w:b/>
          <w:bCs/>
          <w:sz w:val="24"/>
          <w:szCs w:val="24"/>
        </w:rPr>
        <w:t xml:space="preserve">Debt </w:t>
      </w:r>
      <w:r w:rsidR="00F96DF0">
        <w:rPr>
          <w:rFonts w:ascii="Arial" w:hAnsi="Arial" w:cs="Arial"/>
          <w:b/>
          <w:bCs/>
          <w:sz w:val="24"/>
          <w:szCs w:val="24"/>
        </w:rPr>
        <w:br/>
      </w:r>
      <w:r w:rsidR="00092143" w:rsidRPr="00092143">
        <w:rPr>
          <w:rFonts w:ascii="Arial" w:hAnsi="Arial" w:cs="Arial"/>
          <w:sz w:val="24"/>
          <w:szCs w:val="24"/>
        </w:rPr>
        <w:t xml:space="preserve">The Right to Transfer will not be allowed where there is outstanding arrears or costs owed to Newport City Homes. The outstanding balance must be cleared before completing the application form. </w:t>
      </w:r>
    </w:p>
    <w:p w14:paraId="7D5A338D" w14:textId="03F17BD3" w:rsidR="00326564" w:rsidRPr="00F96DF0" w:rsidRDefault="00F96DF0" w:rsidP="00F96DF0">
      <w:pPr>
        <w:tabs>
          <w:tab w:val="left" w:pos="3756"/>
        </w:tabs>
        <w:rPr>
          <w:rFonts w:ascii="Arial" w:hAnsi="Arial" w:cs="Arial"/>
          <w:b/>
          <w:bCs/>
          <w:sz w:val="24"/>
          <w:szCs w:val="24"/>
        </w:rPr>
      </w:pPr>
      <w:r>
        <w:rPr>
          <w:rFonts w:ascii="Arial" w:hAnsi="Arial" w:cs="Arial"/>
          <w:sz w:val="24"/>
          <w:szCs w:val="24"/>
        </w:rPr>
        <w:br/>
      </w:r>
    </w:p>
    <w:p w14:paraId="3F4DA156" w14:textId="25AC96B2" w:rsidR="00326564" w:rsidRPr="00092143" w:rsidRDefault="00326564" w:rsidP="00F96DF0">
      <w:pPr>
        <w:rPr>
          <w:rFonts w:ascii="Arial" w:hAnsi="Arial" w:cs="Arial"/>
          <w:sz w:val="24"/>
          <w:szCs w:val="24"/>
        </w:rPr>
      </w:pPr>
      <w:r w:rsidRPr="00F96DF0">
        <w:rPr>
          <w:rFonts w:ascii="Arial" w:hAnsi="Arial" w:cs="Arial"/>
          <w:b/>
          <w:bCs/>
          <w:sz w:val="24"/>
          <w:szCs w:val="24"/>
        </w:rPr>
        <w:lastRenderedPageBreak/>
        <w:t xml:space="preserve">Prohibited Conduct </w:t>
      </w:r>
      <w:r w:rsidR="00F96DF0">
        <w:rPr>
          <w:rFonts w:ascii="Arial" w:hAnsi="Arial" w:cs="Arial"/>
          <w:b/>
          <w:bCs/>
          <w:sz w:val="24"/>
          <w:szCs w:val="24"/>
        </w:rPr>
        <w:br/>
      </w:r>
      <w:r w:rsidR="00092143" w:rsidRPr="00092143">
        <w:rPr>
          <w:rFonts w:ascii="Arial" w:hAnsi="Arial" w:cs="Arial"/>
          <w:sz w:val="24"/>
          <w:szCs w:val="24"/>
        </w:rPr>
        <w:t xml:space="preserve">The Right to Transfer will be refused if the conduct of you or the proposed contract holder have been in breach of an Occupation Contract. </w:t>
      </w:r>
    </w:p>
    <w:p w14:paraId="47A68941" w14:textId="5C55FC0F" w:rsidR="00326564" w:rsidRPr="00F96DF0" w:rsidRDefault="00F96DF0" w:rsidP="00F96DF0">
      <w:pPr>
        <w:tabs>
          <w:tab w:val="left" w:pos="3600"/>
        </w:tabs>
        <w:rPr>
          <w:rFonts w:ascii="Arial" w:hAnsi="Arial" w:cs="Arial"/>
          <w:sz w:val="24"/>
          <w:szCs w:val="24"/>
        </w:rPr>
      </w:pPr>
      <w:r>
        <w:rPr>
          <w:rFonts w:ascii="Arial" w:hAnsi="Arial" w:cs="Arial"/>
          <w:sz w:val="24"/>
          <w:szCs w:val="24"/>
        </w:rPr>
        <w:tab/>
      </w:r>
    </w:p>
    <w:p w14:paraId="5C25A4E1" w14:textId="77777777" w:rsidR="00092143" w:rsidRPr="00092143" w:rsidRDefault="00092143" w:rsidP="00092143">
      <w:pPr>
        <w:rPr>
          <w:rFonts w:ascii="Arial" w:hAnsi="Arial" w:cs="Arial"/>
          <w:b/>
          <w:bCs/>
          <w:color w:val="0070C0"/>
          <w:sz w:val="24"/>
          <w:szCs w:val="24"/>
        </w:rPr>
      </w:pPr>
      <w:r w:rsidRPr="00092143">
        <w:rPr>
          <w:rFonts w:ascii="Arial" w:hAnsi="Arial" w:cs="Arial"/>
          <w:b/>
          <w:bCs/>
          <w:color w:val="0070C0"/>
          <w:sz w:val="24"/>
          <w:szCs w:val="24"/>
        </w:rPr>
        <w:t xml:space="preserve">What you are required to do before the exchange happens </w:t>
      </w:r>
    </w:p>
    <w:p w14:paraId="6CED1194" w14:textId="7D7080B7" w:rsidR="00326564" w:rsidRPr="00092143" w:rsidRDefault="00326564" w:rsidP="00F96DF0">
      <w:pPr>
        <w:rPr>
          <w:rFonts w:ascii="Arial" w:hAnsi="Arial" w:cs="Arial"/>
          <w:sz w:val="24"/>
          <w:szCs w:val="24"/>
        </w:rPr>
      </w:pPr>
      <w:r w:rsidRPr="00F96DF0">
        <w:rPr>
          <w:rFonts w:ascii="Arial" w:hAnsi="Arial" w:cs="Arial"/>
          <w:b/>
          <w:bCs/>
          <w:sz w:val="24"/>
          <w:szCs w:val="24"/>
        </w:rPr>
        <w:t>Rent in advance</w:t>
      </w:r>
      <w:r w:rsidR="00F96DF0">
        <w:rPr>
          <w:rFonts w:ascii="Arial" w:hAnsi="Arial" w:cs="Arial"/>
          <w:b/>
          <w:bCs/>
          <w:sz w:val="24"/>
          <w:szCs w:val="24"/>
        </w:rPr>
        <w:br/>
      </w:r>
      <w:r w:rsidR="00092143" w:rsidRPr="00092143">
        <w:rPr>
          <w:rFonts w:ascii="Arial" w:hAnsi="Arial" w:cs="Arial"/>
          <w:sz w:val="24"/>
          <w:szCs w:val="24"/>
        </w:rPr>
        <w:t xml:space="preserve">At the point of signing for the new property you will be required to pay the first week’s rent in advance. Please check with Newport City Homes as to the amount of rent for the property type you are interested in. </w:t>
      </w:r>
    </w:p>
    <w:p w14:paraId="3778C14C" w14:textId="607D5050" w:rsidR="00E45497" w:rsidRPr="00F96DF0" w:rsidRDefault="00326564" w:rsidP="000C698E">
      <w:pPr>
        <w:jc w:val="both"/>
        <w:rPr>
          <w:rFonts w:ascii="Arial" w:hAnsi="Arial" w:cs="Arial"/>
          <w:sz w:val="24"/>
          <w:szCs w:val="24"/>
        </w:rPr>
      </w:pPr>
      <w:r w:rsidRPr="00F96DF0">
        <w:rPr>
          <w:rFonts w:ascii="Arial" w:hAnsi="Arial" w:cs="Arial"/>
          <w:b/>
          <w:bCs/>
          <w:sz w:val="24"/>
          <w:szCs w:val="24"/>
        </w:rPr>
        <w:t xml:space="preserve">Viewing </w:t>
      </w:r>
      <w:r w:rsidR="00F96DF0">
        <w:rPr>
          <w:rFonts w:ascii="Arial" w:hAnsi="Arial" w:cs="Arial"/>
          <w:sz w:val="24"/>
          <w:szCs w:val="24"/>
        </w:rPr>
        <w:br/>
      </w:r>
      <w:r w:rsidR="00092143" w:rsidRPr="00092143">
        <w:rPr>
          <w:rFonts w:ascii="Arial" w:hAnsi="Arial" w:cs="Arial"/>
          <w:sz w:val="24"/>
          <w:szCs w:val="24"/>
        </w:rPr>
        <w:t xml:space="preserve">You are required to view the property that you are interested in so that you are aware of the internal as well as external appearance and layout. </w:t>
      </w:r>
    </w:p>
    <w:p w14:paraId="604BD9DC" w14:textId="77777777" w:rsidR="00092143" w:rsidRPr="00092143" w:rsidRDefault="00326564" w:rsidP="00092143">
      <w:pPr>
        <w:rPr>
          <w:rFonts w:ascii="Arial" w:hAnsi="Arial" w:cs="Arial"/>
          <w:sz w:val="24"/>
          <w:szCs w:val="24"/>
        </w:rPr>
      </w:pPr>
      <w:r w:rsidRPr="00F96DF0">
        <w:rPr>
          <w:rFonts w:ascii="Arial" w:hAnsi="Arial" w:cs="Arial"/>
          <w:b/>
          <w:bCs/>
          <w:sz w:val="24"/>
          <w:szCs w:val="24"/>
        </w:rPr>
        <w:t>Property entitlement</w:t>
      </w:r>
      <w:r w:rsidRPr="00F96DF0">
        <w:rPr>
          <w:rFonts w:ascii="Arial" w:hAnsi="Arial" w:cs="Arial"/>
          <w:sz w:val="24"/>
          <w:szCs w:val="24"/>
        </w:rPr>
        <w:t xml:space="preserve"> </w:t>
      </w:r>
      <w:r w:rsidR="00F96DF0">
        <w:rPr>
          <w:rFonts w:ascii="Arial" w:hAnsi="Arial" w:cs="Arial"/>
          <w:sz w:val="24"/>
          <w:szCs w:val="24"/>
        </w:rPr>
        <w:br/>
      </w:r>
      <w:r w:rsidR="00092143" w:rsidRPr="00092143">
        <w:rPr>
          <w:rFonts w:ascii="Arial" w:hAnsi="Arial" w:cs="Arial"/>
          <w:sz w:val="24"/>
          <w:szCs w:val="24"/>
        </w:rPr>
        <w:t xml:space="preserve">Please read the following information as it will help you to decide if you are eligible for the size and type of property that you wish to Transfer into, </w:t>
      </w:r>
      <w:r w:rsidR="00092143" w:rsidRPr="00092143">
        <w:rPr>
          <w:rFonts w:ascii="Arial" w:hAnsi="Arial" w:cs="Arial"/>
          <w:color w:val="FF0000"/>
          <w:sz w:val="24"/>
          <w:szCs w:val="24"/>
        </w:rPr>
        <w:t>please also refer to the bedroom tax information provided.</w:t>
      </w:r>
      <w:r w:rsidR="00092143" w:rsidRPr="00092143">
        <w:rPr>
          <w:rFonts w:ascii="Arial" w:hAnsi="Arial" w:cs="Arial"/>
          <w:sz w:val="24"/>
          <w:szCs w:val="24"/>
        </w:rPr>
        <w:t xml:space="preserve"> This information is for guidance only and does not guarantee that permission to Transfer properties will be automatically granted upon submission of your request.</w:t>
      </w:r>
    </w:p>
    <w:p w14:paraId="23CF1DD7" w14:textId="58F1AEDA" w:rsidR="005B0CFE" w:rsidRPr="00F96DF0" w:rsidRDefault="005B0CFE" w:rsidP="00F96DF0">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79488A" w:rsidRPr="00F96DF0" w14:paraId="0AE36F14" w14:textId="77777777" w:rsidTr="0079488A">
        <w:tc>
          <w:tcPr>
            <w:tcW w:w="4508" w:type="dxa"/>
          </w:tcPr>
          <w:p w14:paraId="312E6FC8" w14:textId="51506C12" w:rsidR="0079488A" w:rsidRPr="00F96DF0" w:rsidRDefault="0079488A" w:rsidP="00092143">
            <w:pPr>
              <w:rPr>
                <w:rFonts w:ascii="Arial" w:hAnsi="Arial" w:cs="Arial"/>
                <w:b/>
                <w:bCs/>
                <w:sz w:val="24"/>
                <w:szCs w:val="24"/>
              </w:rPr>
            </w:pPr>
            <w:r w:rsidRPr="00F96DF0">
              <w:rPr>
                <w:rFonts w:ascii="Arial" w:hAnsi="Arial" w:cs="Arial"/>
                <w:b/>
                <w:bCs/>
                <w:sz w:val="24"/>
                <w:szCs w:val="24"/>
              </w:rPr>
              <w:t xml:space="preserve">Single person/couple who are pregnant </w:t>
            </w:r>
          </w:p>
        </w:tc>
        <w:tc>
          <w:tcPr>
            <w:tcW w:w="4508" w:type="dxa"/>
          </w:tcPr>
          <w:p w14:paraId="5D832305" w14:textId="154EC77B" w:rsidR="0079488A" w:rsidRPr="00F96DF0" w:rsidRDefault="0079488A" w:rsidP="00092143">
            <w:pPr>
              <w:rPr>
                <w:rFonts w:ascii="Arial" w:hAnsi="Arial" w:cs="Arial"/>
                <w:sz w:val="24"/>
                <w:szCs w:val="24"/>
              </w:rPr>
            </w:pPr>
            <w:r w:rsidRPr="00F96DF0">
              <w:rPr>
                <w:rFonts w:ascii="Arial" w:hAnsi="Arial" w:cs="Arial"/>
                <w:sz w:val="24"/>
                <w:szCs w:val="24"/>
              </w:rPr>
              <w:t>2 bed flat, maisonette or house</w:t>
            </w:r>
          </w:p>
        </w:tc>
      </w:tr>
      <w:tr w:rsidR="0079488A" w:rsidRPr="00F96DF0" w14:paraId="39204135" w14:textId="77777777" w:rsidTr="0079488A">
        <w:tc>
          <w:tcPr>
            <w:tcW w:w="4508" w:type="dxa"/>
          </w:tcPr>
          <w:p w14:paraId="52291A32" w14:textId="1206DBDB" w:rsidR="0079488A" w:rsidRPr="00F96DF0" w:rsidRDefault="0079488A" w:rsidP="00092143">
            <w:pPr>
              <w:rPr>
                <w:rFonts w:ascii="Arial" w:hAnsi="Arial" w:cs="Arial"/>
                <w:b/>
                <w:bCs/>
                <w:sz w:val="24"/>
                <w:szCs w:val="24"/>
              </w:rPr>
            </w:pPr>
            <w:r w:rsidRPr="00F96DF0">
              <w:rPr>
                <w:rFonts w:ascii="Arial" w:hAnsi="Arial" w:cs="Arial"/>
                <w:b/>
                <w:bCs/>
                <w:sz w:val="24"/>
                <w:szCs w:val="24"/>
              </w:rPr>
              <w:t>Single person with overnight access to a child or children (Parent only)</w:t>
            </w:r>
          </w:p>
        </w:tc>
        <w:tc>
          <w:tcPr>
            <w:tcW w:w="4508" w:type="dxa"/>
          </w:tcPr>
          <w:p w14:paraId="0DDED865" w14:textId="42CFB127" w:rsidR="0079488A" w:rsidRPr="00F96DF0" w:rsidRDefault="0079488A" w:rsidP="00092143">
            <w:pPr>
              <w:rPr>
                <w:rFonts w:ascii="Arial" w:hAnsi="Arial" w:cs="Arial"/>
                <w:sz w:val="24"/>
                <w:szCs w:val="24"/>
              </w:rPr>
            </w:pPr>
            <w:r w:rsidRPr="00F96DF0">
              <w:rPr>
                <w:rFonts w:ascii="Arial" w:hAnsi="Arial" w:cs="Arial"/>
                <w:sz w:val="24"/>
                <w:szCs w:val="24"/>
              </w:rPr>
              <w:t>2 bed flat or maisonette</w:t>
            </w:r>
          </w:p>
        </w:tc>
      </w:tr>
      <w:tr w:rsidR="0079488A" w:rsidRPr="00F96DF0" w14:paraId="67BF275C" w14:textId="77777777" w:rsidTr="0079488A">
        <w:tc>
          <w:tcPr>
            <w:tcW w:w="4508" w:type="dxa"/>
          </w:tcPr>
          <w:p w14:paraId="25724FAB" w14:textId="55B1941C" w:rsidR="0079488A" w:rsidRPr="00F96DF0" w:rsidRDefault="0079488A" w:rsidP="00092143">
            <w:pPr>
              <w:rPr>
                <w:rFonts w:ascii="Arial" w:hAnsi="Arial" w:cs="Arial"/>
                <w:b/>
                <w:bCs/>
                <w:sz w:val="24"/>
                <w:szCs w:val="24"/>
              </w:rPr>
            </w:pPr>
            <w:r w:rsidRPr="00F96DF0">
              <w:rPr>
                <w:rFonts w:ascii="Arial" w:hAnsi="Arial" w:cs="Arial"/>
                <w:b/>
                <w:bCs/>
                <w:sz w:val="24"/>
                <w:szCs w:val="24"/>
              </w:rPr>
              <w:t>Single person or couple under 55 years of age</w:t>
            </w:r>
          </w:p>
        </w:tc>
        <w:tc>
          <w:tcPr>
            <w:tcW w:w="4508" w:type="dxa"/>
          </w:tcPr>
          <w:p w14:paraId="2D671C8D" w14:textId="00C5CA54" w:rsidR="0079488A" w:rsidRPr="00F96DF0" w:rsidRDefault="0079488A" w:rsidP="00092143">
            <w:pPr>
              <w:rPr>
                <w:rFonts w:ascii="Arial" w:hAnsi="Arial" w:cs="Arial"/>
                <w:sz w:val="24"/>
                <w:szCs w:val="24"/>
              </w:rPr>
            </w:pPr>
            <w:r w:rsidRPr="00F96DF0">
              <w:rPr>
                <w:rFonts w:ascii="Arial" w:hAnsi="Arial" w:cs="Arial"/>
                <w:sz w:val="24"/>
                <w:szCs w:val="24"/>
              </w:rPr>
              <w:t>1 or 2 bed flat or bedsit (subject to affordability)</w:t>
            </w:r>
          </w:p>
        </w:tc>
      </w:tr>
      <w:tr w:rsidR="0079488A" w:rsidRPr="00F96DF0" w14:paraId="32CEBFBA" w14:textId="77777777" w:rsidTr="0079488A">
        <w:tc>
          <w:tcPr>
            <w:tcW w:w="4508" w:type="dxa"/>
          </w:tcPr>
          <w:p w14:paraId="2B55E1F8" w14:textId="06918A66" w:rsidR="0079488A" w:rsidRPr="00F96DF0" w:rsidRDefault="0079488A" w:rsidP="00092143">
            <w:pPr>
              <w:rPr>
                <w:rFonts w:ascii="Arial" w:hAnsi="Arial" w:cs="Arial"/>
                <w:b/>
                <w:bCs/>
                <w:sz w:val="24"/>
                <w:szCs w:val="24"/>
              </w:rPr>
            </w:pPr>
            <w:r w:rsidRPr="00F96DF0">
              <w:rPr>
                <w:rFonts w:ascii="Arial" w:hAnsi="Arial" w:cs="Arial"/>
                <w:b/>
                <w:bCs/>
                <w:sz w:val="24"/>
                <w:szCs w:val="24"/>
              </w:rPr>
              <w:t>Single person or couple over 55 years of age</w:t>
            </w:r>
          </w:p>
        </w:tc>
        <w:tc>
          <w:tcPr>
            <w:tcW w:w="4508" w:type="dxa"/>
          </w:tcPr>
          <w:p w14:paraId="18CAB000" w14:textId="777A9685" w:rsidR="0079488A" w:rsidRPr="00F96DF0" w:rsidRDefault="0079488A" w:rsidP="00092143">
            <w:pPr>
              <w:rPr>
                <w:rFonts w:ascii="Arial" w:hAnsi="Arial" w:cs="Arial"/>
                <w:sz w:val="24"/>
                <w:szCs w:val="24"/>
              </w:rPr>
            </w:pPr>
            <w:r w:rsidRPr="00F96DF0">
              <w:rPr>
                <w:rFonts w:ascii="Arial" w:hAnsi="Arial" w:cs="Arial"/>
                <w:sz w:val="24"/>
                <w:szCs w:val="24"/>
              </w:rPr>
              <w:t>1 or 2 bed flat or bungalow (Subject to affordability)</w:t>
            </w:r>
          </w:p>
        </w:tc>
      </w:tr>
      <w:tr w:rsidR="0079488A" w:rsidRPr="00F96DF0" w14:paraId="14DDD96E" w14:textId="77777777" w:rsidTr="0079488A">
        <w:tc>
          <w:tcPr>
            <w:tcW w:w="4508" w:type="dxa"/>
          </w:tcPr>
          <w:p w14:paraId="409E003D" w14:textId="772F80C6" w:rsidR="0079488A" w:rsidRPr="00F96DF0" w:rsidRDefault="0079488A" w:rsidP="00092143">
            <w:pPr>
              <w:rPr>
                <w:rFonts w:ascii="Arial" w:hAnsi="Arial" w:cs="Arial"/>
                <w:b/>
                <w:bCs/>
                <w:sz w:val="24"/>
                <w:szCs w:val="24"/>
              </w:rPr>
            </w:pPr>
            <w:r w:rsidRPr="00F96DF0">
              <w:rPr>
                <w:rFonts w:ascii="Arial" w:hAnsi="Arial" w:cs="Arial"/>
                <w:b/>
                <w:bCs/>
                <w:sz w:val="24"/>
                <w:szCs w:val="24"/>
              </w:rPr>
              <w:t>Lone parent/couple + 1 child</w:t>
            </w:r>
          </w:p>
        </w:tc>
        <w:tc>
          <w:tcPr>
            <w:tcW w:w="4508" w:type="dxa"/>
          </w:tcPr>
          <w:p w14:paraId="087BEA72" w14:textId="75EE0F3B" w:rsidR="0079488A" w:rsidRPr="00F96DF0" w:rsidRDefault="0079488A" w:rsidP="00092143">
            <w:pPr>
              <w:rPr>
                <w:rFonts w:ascii="Arial" w:hAnsi="Arial" w:cs="Arial"/>
                <w:sz w:val="24"/>
                <w:szCs w:val="24"/>
              </w:rPr>
            </w:pPr>
            <w:r w:rsidRPr="00F96DF0">
              <w:rPr>
                <w:rFonts w:ascii="Arial" w:hAnsi="Arial" w:cs="Arial"/>
                <w:sz w:val="24"/>
                <w:szCs w:val="24"/>
              </w:rPr>
              <w:t>2 bed flat, maisonette or house</w:t>
            </w:r>
          </w:p>
        </w:tc>
      </w:tr>
      <w:tr w:rsidR="0079488A" w:rsidRPr="00F96DF0" w14:paraId="6EC51963" w14:textId="77777777" w:rsidTr="0079488A">
        <w:tc>
          <w:tcPr>
            <w:tcW w:w="4508" w:type="dxa"/>
          </w:tcPr>
          <w:p w14:paraId="1DEB056A" w14:textId="0824E42E" w:rsidR="0079488A" w:rsidRPr="00F96DF0" w:rsidRDefault="0079488A" w:rsidP="00092143">
            <w:pPr>
              <w:rPr>
                <w:rFonts w:ascii="Arial" w:hAnsi="Arial" w:cs="Arial"/>
                <w:b/>
                <w:bCs/>
                <w:sz w:val="24"/>
                <w:szCs w:val="24"/>
              </w:rPr>
            </w:pPr>
            <w:r w:rsidRPr="00F96DF0">
              <w:rPr>
                <w:rFonts w:ascii="Arial" w:hAnsi="Arial" w:cs="Arial"/>
                <w:b/>
                <w:bCs/>
                <w:sz w:val="24"/>
                <w:szCs w:val="24"/>
              </w:rPr>
              <w:t>Lone parent/couple + 2 children</w:t>
            </w:r>
          </w:p>
        </w:tc>
        <w:tc>
          <w:tcPr>
            <w:tcW w:w="4508" w:type="dxa"/>
          </w:tcPr>
          <w:p w14:paraId="5C3B6CAD" w14:textId="7FBDABB3" w:rsidR="0079488A" w:rsidRPr="00F96DF0" w:rsidRDefault="0079488A" w:rsidP="00092143">
            <w:pPr>
              <w:rPr>
                <w:rFonts w:ascii="Arial" w:hAnsi="Arial" w:cs="Arial"/>
                <w:sz w:val="24"/>
                <w:szCs w:val="24"/>
              </w:rPr>
            </w:pPr>
            <w:r w:rsidRPr="00F96DF0">
              <w:rPr>
                <w:rFonts w:ascii="Arial" w:hAnsi="Arial" w:cs="Arial"/>
                <w:sz w:val="24"/>
                <w:szCs w:val="24"/>
              </w:rPr>
              <w:t>2 or 3 bed flat, house or maisonette (Subject to affordability)</w:t>
            </w:r>
          </w:p>
        </w:tc>
      </w:tr>
      <w:tr w:rsidR="0079488A" w:rsidRPr="00F96DF0" w14:paraId="48859659" w14:textId="77777777" w:rsidTr="0079488A">
        <w:tc>
          <w:tcPr>
            <w:tcW w:w="4508" w:type="dxa"/>
          </w:tcPr>
          <w:p w14:paraId="1A6BE46D" w14:textId="46B78A02" w:rsidR="0079488A" w:rsidRPr="00F96DF0" w:rsidRDefault="0079488A" w:rsidP="00092143">
            <w:pPr>
              <w:rPr>
                <w:rFonts w:ascii="Arial" w:hAnsi="Arial" w:cs="Arial"/>
                <w:b/>
                <w:bCs/>
                <w:sz w:val="24"/>
                <w:szCs w:val="24"/>
              </w:rPr>
            </w:pPr>
            <w:r w:rsidRPr="00F96DF0">
              <w:rPr>
                <w:rFonts w:ascii="Arial" w:hAnsi="Arial" w:cs="Arial"/>
                <w:b/>
                <w:bCs/>
                <w:sz w:val="24"/>
                <w:szCs w:val="24"/>
              </w:rPr>
              <w:t>Lone parent/couple + 3 or more children</w:t>
            </w:r>
          </w:p>
        </w:tc>
        <w:tc>
          <w:tcPr>
            <w:tcW w:w="4508" w:type="dxa"/>
          </w:tcPr>
          <w:p w14:paraId="3826EE02" w14:textId="36DF3F0C" w:rsidR="0079488A" w:rsidRPr="00F96DF0" w:rsidRDefault="0079488A" w:rsidP="00092143">
            <w:pPr>
              <w:rPr>
                <w:rFonts w:ascii="Arial" w:hAnsi="Arial" w:cs="Arial"/>
                <w:sz w:val="24"/>
                <w:szCs w:val="24"/>
              </w:rPr>
            </w:pPr>
            <w:r w:rsidRPr="00F96DF0">
              <w:rPr>
                <w:rFonts w:ascii="Arial" w:hAnsi="Arial" w:cs="Arial"/>
                <w:sz w:val="24"/>
                <w:szCs w:val="24"/>
              </w:rPr>
              <w:t xml:space="preserve">3 or 4 bed </w:t>
            </w:r>
            <w:proofErr w:type="gramStart"/>
            <w:r w:rsidRPr="00F96DF0">
              <w:rPr>
                <w:rFonts w:ascii="Arial" w:hAnsi="Arial" w:cs="Arial"/>
                <w:sz w:val="24"/>
                <w:szCs w:val="24"/>
              </w:rPr>
              <w:t>house</w:t>
            </w:r>
            <w:proofErr w:type="gramEnd"/>
            <w:r w:rsidRPr="00F96DF0">
              <w:rPr>
                <w:rFonts w:ascii="Arial" w:hAnsi="Arial" w:cs="Arial"/>
                <w:sz w:val="24"/>
                <w:szCs w:val="24"/>
              </w:rPr>
              <w:t>, 3 bed flat, 3 bed maisonette</w:t>
            </w:r>
          </w:p>
        </w:tc>
      </w:tr>
      <w:tr w:rsidR="0079488A" w:rsidRPr="00F96DF0" w14:paraId="68DF919A" w14:textId="77777777" w:rsidTr="0079488A">
        <w:tc>
          <w:tcPr>
            <w:tcW w:w="4508" w:type="dxa"/>
          </w:tcPr>
          <w:p w14:paraId="47E5A315" w14:textId="10F076C1" w:rsidR="0079488A" w:rsidRPr="00F96DF0" w:rsidRDefault="0079488A" w:rsidP="00092143">
            <w:pPr>
              <w:rPr>
                <w:rFonts w:ascii="Arial" w:hAnsi="Arial" w:cs="Arial"/>
                <w:b/>
                <w:bCs/>
                <w:sz w:val="24"/>
                <w:szCs w:val="24"/>
              </w:rPr>
            </w:pPr>
            <w:r w:rsidRPr="00F96DF0">
              <w:rPr>
                <w:rFonts w:ascii="Arial" w:hAnsi="Arial" w:cs="Arial"/>
                <w:b/>
                <w:bCs/>
                <w:sz w:val="24"/>
                <w:szCs w:val="24"/>
              </w:rPr>
              <w:t>Lone parent/couple + 4 or more children</w:t>
            </w:r>
          </w:p>
        </w:tc>
        <w:tc>
          <w:tcPr>
            <w:tcW w:w="4508" w:type="dxa"/>
          </w:tcPr>
          <w:p w14:paraId="4FAE32CC" w14:textId="09E8262A" w:rsidR="0079488A" w:rsidRPr="00F96DF0" w:rsidRDefault="0079488A" w:rsidP="00092143">
            <w:pPr>
              <w:rPr>
                <w:rFonts w:ascii="Arial" w:hAnsi="Arial" w:cs="Arial"/>
                <w:sz w:val="24"/>
                <w:szCs w:val="24"/>
              </w:rPr>
            </w:pPr>
            <w:r w:rsidRPr="00F96DF0">
              <w:rPr>
                <w:rFonts w:ascii="Arial" w:hAnsi="Arial" w:cs="Arial"/>
                <w:sz w:val="24"/>
                <w:szCs w:val="24"/>
              </w:rPr>
              <w:t xml:space="preserve">4 bed </w:t>
            </w:r>
            <w:proofErr w:type="gramStart"/>
            <w:r w:rsidRPr="00F96DF0">
              <w:rPr>
                <w:rFonts w:ascii="Arial" w:hAnsi="Arial" w:cs="Arial"/>
                <w:sz w:val="24"/>
                <w:szCs w:val="24"/>
              </w:rPr>
              <w:t>house</w:t>
            </w:r>
            <w:proofErr w:type="gramEnd"/>
          </w:p>
        </w:tc>
      </w:tr>
    </w:tbl>
    <w:p w14:paraId="1F84A690" w14:textId="3EF6AB38" w:rsidR="0079488A" w:rsidRPr="00F96DF0" w:rsidRDefault="0079488A" w:rsidP="000C698E">
      <w:pPr>
        <w:jc w:val="both"/>
        <w:rPr>
          <w:rFonts w:ascii="Arial" w:hAnsi="Arial" w:cs="Arial"/>
          <w:sz w:val="24"/>
          <w:szCs w:val="24"/>
        </w:rPr>
      </w:pPr>
    </w:p>
    <w:p w14:paraId="0F8693A3" w14:textId="77777777" w:rsidR="00092143" w:rsidRPr="00092143" w:rsidRDefault="00092143" w:rsidP="00092143">
      <w:pPr>
        <w:jc w:val="both"/>
        <w:rPr>
          <w:rFonts w:ascii="Arial" w:hAnsi="Arial" w:cs="Arial"/>
          <w:sz w:val="24"/>
          <w:szCs w:val="24"/>
        </w:rPr>
      </w:pPr>
      <w:r w:rsidRPr="00092143">
        <w:rPr>
          <w:rFonts w:ascii="Arial" w:hAnsi="Arial" w:cs="Arial"/>
          <w:sz w:val="24"/>
          <w:szCs w:val="24"/>
        </w:rPr>
        <w:t>Please note, the above table is a guideline, and we will not allow transfers to proceed if you will be under occupying the property you wish to move to and are subject to a bedroom tax charge.</w:t>
      </w:r>
    </w:p>
    <w:p w14:paraId="69427123" w14:textId="231248FB" w:rsidR="00D237C9" w:rsidRPr="00F96DF0" w:rsidRDefault="00D237C9" w:rsidP="00092143">
      <w:pPr>
        <w:jc w:val="both"/>
        <w:rPr>
          <w:rFonts w:ascii="Arial" w:hAnsi="Arial" w:cs="Arial"/>
          <w:sz w:val="24"/>
          <w:szCs w:val="24"/>
        </w:rPr>
      </w:pPr>
    </w:p>
    <w:sectPr w:rsidR="00D237C9" w:rsidRPr="00F96DF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ABEC" w14:textId="77777777" w:rsidR="00090EC3" w:rsidRDefault="00090EC3" w:rsidP="00D9392F">
      <w:pPr>
        <w:spacing w:after="0" w:line="240" w:lineRule="auto"/>
      </w:pPr>
      <w:r>
        <w:separator/>
      </w:r>
    </w:p>
  </w:endnote>
  <w:endnote w:type="continuationSeparator" w:id="0">
    <w:p w14:paraId="1224F4D2" w14:textId="77777777" w:rsidR="00090EC3" w:rsidRDefault="00090EC3" w:rsidP="00D9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327B" w14:textId="77777777" w:rsidR="00D9392F" w:rsidRDefault="00D93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97DB" w14:textId="77777777" w:rsidR="00D9392F" w:rsidRDefault="00D93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3A7C" w14:textId="77777777" w:rsidR="00D9392F" w:rsidRDefault="00D93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B2BF" w14:textId="77777777" w:rsidR="00090EC3" w:rsidRDefault="00090EC3" w:rsidP="00D9392F">
      <w:pPr>
        <w:spacing w:after="0" w:line="240" w:lineRule="auto"/>
      </w:pPr>
      <w:r>
        <w:separator/>
      </w:r>
    </w:p>
  </w:footnote>
  <w:footnote w:type="continuationSeparator" w:id="0">
    <w:p w14:paraId="1107BD93" w14:textId="77777777" w:rsidR="00090EC3" w:rsidRDefault="00090EC3" w:rsidP="00D93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18FF" w14:textId="77777777" w:rsidR="00D9392F" w:rsidRDefault="00D93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C410" w14:textId="77777777" w:rsidR="00D9392F" w:rsidRDefault="00D93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FC75" w14:textId="77777777" w:rsidR="00D9392F" w:rsidRDefault="00D93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35960"/>
    <w:multiLevelType w:val="hybridMultilevel"/>
    <w:tmpl w:val="0452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829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97"/>
    <w:rsid w:val="00090EC3"/>
    <w:rsid w:val="00092143"/>
    <w:rsid w:val="000C698E"/>
    <w:rsid w:val="0015713D"/>
    <w:rsid w:val="00271AAB"/>
    <w:rsid w:val="00326564"/>
    <w:rsid w:val="003E574D"/>
    <w:rsid w:val="004C42F6"/>
    <w:rsid w:val="005B0CFE"/>
    <w:rsid w:val="006A3D13"/>
    <w:rsid w:val="006C635D"/>
    <w:rsid w:val="00775FBB"/>
    <w:rsid w:val="0078177D"/>
    <w:rsid w:val="0079488A"/>
    <w:rsid w:val="00913680"/>
    <w:rsid w:val="0097749A"/>
    <w:rsid w:val="00A010B5"/>
    <w:rsid w:val="00A76B00"/>
    <w:rsid w:val="00B93608"/>
    <w:rsid w:val="00C77AEB"/>
    <w:rsid w:val="00D208F3"/>
    <w:rsid w:val="00D237C9"/>
    <w:rsid w:val="00D855E0"/>
    <w:rsid w:val="00D9392F"/>
    <w:rsid w:val="00E265B1"/>
    <w:rsid w:val="00E36374"/>
    <w:rsid w:val="00E45497"/>
    <w:rsid w:val="00EC1082"/>
    <w:rsid w:val="00F77175"/>
    <w:rsid w:val="00F96DF0"/>
    <w:rsid w:val="0A8400AB"/>
    <w:rsid w:val="10EEAD56"/>
    <w:rsid w:val="2C1EB42A"/>
    <w:rsid w:val="2F245F58"/>
    <w:rsid w:val="53E98FBB"/>
    <w:rsid w:val="59CBF3FD"/>
    <w:rsid w:val="5A48142C"/>
    <w:rsid w:val="66D1618D"/>
    <w:rsid w:val="746B6FD3"/>
    <w:rsid w:val="7D979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E297"/>
  <w15:chartTrackingRefBased/>
  <w15:docId w15:val="{0DABCABA-E5B6-4F96-A11E-2F93736A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B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3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92F"/>
  </w:style>
  <w:style w:type="paragraph" w:styleId="Footer">
    <w:name w:val="footer"/>
    <w:basedOn w:val="Normal"/>
    <w:link w:val="FooterChar"/>
    <w:uiPriority w:val="99"/>
    <w:unhideWhenUsed/>
    <w:rsid w:val="00D93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92F"/>
  </w:style>
  <w:style w:type="paragraph" w:styleId="ListParagraph">
    <w:name w:val="List Paragraph"/>
    <w:basedOn w:val="Normal"/>
    <w:uiPriority w:val="34"/>
    <w:qFormat/>
    <w:rsid w:val="005B0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b1f5e7-e1fd-436d-a26a-6b9638e79e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396E363CEA7447AC3BE552B2E64DCE" ma:contentTypeVersion="15" ma:contentTypeDescription="Create a new document." ma:contentTypeScope="" ma:versionID="ffbd7d330677420db2f4101c1aad36b0">
  <xsd:schema xmlns:xsd="http://www.w3.org/2001/XMLSchema" xmlns:xs="http://www.w3.org/2001/XMLSchema" xmlns:p="http://schemas.microsoft.com/office/2006/metadata/properties" xmlns:ns3="7cb1f5e7-e1fd-436d-a26a-6b9638e79e62" xmlns:ns4="71926ab2-4296-43fe-bb0b-3c161d3d5f6a" targetNamespace="http://schemas.microsoft.com/office/2006/metadata/properties" ma:root="true" ma:fieldsID="d250d3d25fe571558c5662d4bb71facb" ns3:_="" ns4:_="">
    <xsd:import namespace="7cb1f5e7-e1fd-436d-a26a-6b9638e79e62"/>
    <xsd:import namespace="71926ab2-4296-43fe-bb0b-3c161d3d5f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1f5e7-e1fd-436d-a26a-6b9638e79e6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26ab2-4296-43fe-bb0b-3c161d3d5f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DF3FB-1E9F-4EC0-8182-6B52E4451CBB}">
  <ds:schemaRefs>
    <ds:schemaRef ds:uri="http://schemas.microsoft.com/sharepoint/v3/contenttype/forms"/>
  </ds:schemaRefs>
</ds:datastoreItem>
</file>

<file path=customXml/itemProps2.xml><?xml version="1.0" encoding="utf-8"?>
<ds:datastoreItem xmlns:ds="http://schemas.openxmlformats.org/officeDocument/2006/customXml" ds:itemID="{C1EE9E0F-B6B3-4C48-951D-2B220A889D81}">
  <ds:schemaRefs>
    <ds:schemaRef ds:uri="http://schemas.microsoft.com/office/2006/metadata/properties"/>
    <ds:schemaRef ds:uri="http://schemas.microsoft.com/office/infopath/2007/PartnerControls"/>
    <ds:schemaRef ds:uri="7cb1f5e7-e1fd-436d-a26a-6b9638e79e62"/>
  </ds:schemaRefs>
</ds:datastoreItem>
</file>

<file path=customXml/itemProps3.xml><?xml version="1.0" encoding="utf-8"?>
<ds:datastoreItem xmlns:ds="http://schemas.openxmlformats.org/officeDocument/2006/customXml" ds:itemID="{46BB0BF8-C9F1-4FFE-B928-1ADA04F85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1f5e7-e1fd-436d-a26a-6b9638e79e62"/>
    <ds:schemaRef ds:uri="71926ab2-4296-43fe-bb0b-3c161d3d5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Watkins</dc:creator>
  <cp:keywords/>
  <dc:description/>
  <cp:lastModifiedBy>Calum Charlesworth</cp:lastModifiedBy>
  <cp:revision>2</cp:revision>
  <dcterms:created xsi:type="dcterms:W3CDTF">2023-05-24T17:57:00Z</dcterms:created>
  <dcterms:modified xsi:type="dcterms:W3CDTF">2023-05-24T17:57:00Z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0x0101000E396E363CEA7447AC3BE552B2E64DCE</vt:lpwstr>
  </property>
  <property fmtid="{D5CDD505-2E9C-101B-9397-08002B2CF9AE}" pid="3" name="GrammarlyDocumentId">
    <vt:lpwstr>fe635200b9af89c93a5c7b5dfdbb6581ba71db1afd666ff6df0b1f05ebeace3d</vt:lpwstr>
  </property>
</Properties>
</file>